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DD" w:rsidRPr="0085649C" w:rsidRDefault="00DA2DDD" w:rsidP="00DA2DDD">
      <w:pPr>
        <w:pStyle w:val="a3"/>
        <w:spacing w:before="0" w:beforeAutospacing="0" w:after="150" w:afterAutospacing="0"/>
        <w:contextualSpacing/>
      </w:pPr>
      <w:r w:rsidRPr="00F54643">
        <w:rPr>
          <w:b/>
        </w:rPr>
        <w:t>Профильные предметы и преподаватели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3652"/>
        <w:gridCol w:w="5739"/>
      </w:tblGrid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DA2DDD" w:rsidRPr="00A61D81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5739" w:type="dxa"/>
            <w:vMerge w:val="restart"/>
          </w:tcPr>
          <w:p w:rsidR="00DA2DDD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Ли Елизавета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более 45-лет стажа педагогической деятельности</w:t>
            </w:r>
          </w:p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Амангалиева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Гаухар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Бисултановна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Roboto-Regular" w:hAnsi="Roboto-Regular"/>
                <w:color w:val="333333"/>
                <w:sz w:val="21"/>
                <w:szCs w:val="21"/>
                <w:shd w:val="clear" w:color="auto" w:fill="FFFFFF"/>
              </w:rPr>
              <w:t xml:space="preserve">магистр международного права LLM, </w:t>
            </w:r>
            <w:r w:rsidRPr="00A961CA">
              <w:rPr>
                <w:rFonts w:ascii="Roboto-Regular" w:hAnsi="Roboto-Regular"/>
                <w:color w:val="333333"/>
                <w:sz w:val="21"/>
                <w:szCs w:val="21"/>
                <w:shd w:val="clear" w:color="auto" w:fill="FFFFFF"/>
              </w:rPr>
              <w:t>Заслуженный работник образования МОН РК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Конституционное право РК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Всеобщая история государства и права 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Римское право</w:t>
            </w:r>
          </w:p>
        </w:tc>
        <w:tc>
          <w:tcPr>
            <w:tcW w:w="5739" w:type="dxa"/>
            <w:vMerge w:val="restart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Маметова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Рана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79A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партнер </w:t>
            </w:r>
            <w:proofErr w:type="gramStart"/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IPChoice</w:t>
            </w:r>
            <w:proofErr w:type="spellEnd"/>
            <w:proofErr w:type="gramEnd"/>
            <w:r w:rsidRPr="003279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1D2">
              <w:rPr>
                <w:rFonts w:ascii="Times New Roman" w:hAnsi="Times New Roman" w:cs="Times New Roman"/>
                <w:sz w:val="24"/>
                <w:szCs w:val="24"/>
              </w:rPr>
              <w:t xml:space="preserve">партнер Всемирной организации </w:t>
            </w:r>
            <w:proofErr w:type="spellStart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>React</w:t>
            </w:r>
            <w:proofErr w:type="spellEnd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>counterfeiting</w:t>
            </w:r>
            <w:proofErr w:type="spellEnd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2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A2DDD" w:rsidRPr="00A61D81" w:rsidTr="00AC1628">
        <w:trPr>
          <w:trHeight w:val="435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Гражданское право РК (общая часть)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  <w:vAlign w:val="bottom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Право интеллектуальной собственности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389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Гражданское право РК (особенная часть)</w:t>
            </w:r>
          </w:p>
        </w:tc>
        <w:tc>
          <w:tcPr>
            <w:tcW w:w="5739" w:type="dxa"/>
            <w:vMerge w:val="restart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Жайлин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Габиден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Айнашевич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2E7">
              <w:rPr>
                <w:rFonts w:ascii="Times New Roman" w:hAnsi="Times New Roman" w:cs="Times New Roman"/>
                <w:sz w:val="24"/>
                <w:szCs w:val="24"/>
              </w:rPr>
              <w:t>Арбитр Казахстанского Международного арбитража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Арбитраж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IUS</w:t>
            </w:r>
            <w:r w:rsidRPr="000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Трудовое право  </w:t>
            </w:r>
          </w:p>
        </w:tc>
        <w:tc>
          <w:tcPr>
            <w:tcW w:w="5739" w:type="dxa"/>
            <w:vMerge/>
          </w:tcPr>
          <w:p w:rsidR="00DA2DDD" w:rsidRPr="006856FA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771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Корпоративное и бизнес право </w:t>
            </w:r>
          </w:p>
        </w:tc>
        <w:tc>
          <w:tcPr>
            <w:tcW w:w="5739" w:type="dxa"/>
            <w:vMerge w:val="restart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Тлеужанова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Айымгуль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Ислямханкызы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лет стажа педагогической деятельности; более 90 научных публикаций; стипендиат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72AC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  <w:proofErr w:type="spellStart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АиТР</w:t>
            </w:r>
            <w:proofErr w:type="spellEnd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 xml:space="preserve"> НПП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proofErr w:type="spellEnd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>Arbitration</w:t>
            </w:r>
            <w:proofErr w:type="spellEnd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2AC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  <w:vAlign w:val="center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Таможенное право  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Административное право РК </w:t>
            </w:r>
          </w:p>
        </w:tc>
        <w:tc>
          <w:tcPr>
            <w:tcW w:w="5739" w:type="dxa"/>
            <w:vMerge w:val="restart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Мынбаева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Нургуль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Балтаевна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МНС </w:t>
            </w:r>
            <w:r w:rsidRPr="00E400F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центра финансово-банковского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 в финансовом секторе,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  <w:vAlign w:val="center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Финансовое право РК </w:t>
            </w:r>
          </w:p>
        </w:tc>
        <w:tc>
          <w:tcPr>
            <w:tcW w:w="5739" w:type="dxa"/>
            <w:vMerge/>
          </w:tcPr>
          <w:p w:rsidR="00DA2DDD" w:rsidRPr="00A73AB1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Страховое право</w:t>
            </w:r>
          </w:p>
        </w:tc>
        <w:tc>
          <w:tcPr>
            <w:tcW w:w="5739" w:type="dxa"/>
            <w:vMerge/>
            <w:shd w:val="clear" w:color="auto" w:fill="FFFF00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335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Уголовное право РК (общая часть)</w:t>
            </w:r>
          </w:p>
        </w:tc>
        <w:tc>
          <w:tcPr>
            <w:tcW w:w="5739" w:type="dxa"/>
            <w:vMerge w:val="restart"/>
          </w:tcPr>
          <w:p w:rsidR="00DA2DDD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Вербовая Ольга </w:t>
            </w:r>
            <w:proofErr w:type="gram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Pr="00395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полковник МВД 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DA2DDD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Абдрашев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Муратханович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17B4">
              <w:rPr>
                <w:rFonts w:ascii="Times New Roman" w:hAnsi="Times New Roman" w:cs="Times New Roman"/>
                <w:sz w:val="24"/>
                <w:szCs w:val="24"/>
              </w:rPr>
              <w:t>оперативно-следственный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Магзамов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>Джанайдар</w:t>
            </w:r>
            <w:proofErr w:type="spellEnd"/>
            <w:r w:rsidRPr="004B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полковник МВД РК, </w:t>
            </w:r>
            <w:r w:rsidRPr="006217B4">
              <w:rPr>
                <w:rFonts w:ascii="Times New Roman" w:hAnsi="Times New Roman" w:cs="Times New Roman"/>
                <w:sz w:val="24"/>
                <w:szCs w:val="24"/>
              </w:rPr>
              <w:t>оперативно-следственный работник</w:t>
            </w:r>
          </w:p>
        </w:tc>
      </w:tr>
      <w:tr w:rsidR="00DA2DDD" w:rsidRPr="00A61D81" w:rsidTr="00AC1628">
        <w:trPr>
          <w:trHeight w:val="400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Уголовное право РК (особенная часть)</w:t>
            </w:r>
          </w:p>
        </w:tc>
        <w:tc>
          <w:tcPr>
            <w:tcW w:w="5739" w:type="dxa"/>
            <w:vMerge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Уголовные правонарушения в сфере экономической деятельности</w:t>
            </w:r>
          </w:p>
        </w:tc>
        <w:tc>
          <w:tcPr>
            <w:tcW w:w="5739" w:type="dxa"/>
            <w:vMerge/>
            <w:shd w:val="clear" w:color="auto" w:fill="FFFF00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Уголовное процессуальное право РК   </w:t>
            </w:r>
          </w:p>
        </w:tc>
        <w:tc>
          <w:tcPr>
            <w:tcW w:w="5739" w:type="dxa"/>
            <w:vMerge/>
            <w:shd w:val="clear" w:color="auto" w:fill="FFFF00"/>
          </w:tcPr>
          <w:p w:rsidR="00DA2DDD" w:rsidRPr="00650740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Гражданское процессуальное право РК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DD" w:rsidRDefault="00DA2DDD" w:rsidP="00AC1628">
            <w:pPr>
              <w:rPr>
                <w:rFonts w:ascii="Times New Roman" w:hAnsi="Times New Roman" w:cs="Times New Roman"/>
              </w:rPr>
            </w:pPr>
            <w:proofErr w:type="spellStart"/>
            <w:r w:rsidRPr="004B32D0">
              <w:rPr>
                <w:rFonts w:ascii="Times New Roman" w:hAnsi="Times New Roman" w:cs="Times New Roman"/>
                <w:b/>
              </w:rPr>
              <w:t>Махаметалев</w:t>
            </w:r>
            <w:proofErr w:type="spellEnd"/>
            <w:r w:rsidRPr="004B32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</w:rPr>
              <w:t>Мамтимин</w:t>
            </w:r>
            <w:proofErr w:type="spellEnd"/>
            <w:r w:rsidRPr="004B32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32D0">
              <w:rPr>
                <w:rFonts w:ascii="Times New Roman" w:hAnsi="Times New Roman" w:cs="Times New Roman"/>
                <w:b/>
              </w:rPr>
              <w:t>Бутурханович</w:t>
            </w:r>
            <w:proofErr w:type="spellEnd"/>
            <w:r w:rsidRPr="00B46185">
              <w:rPr>
                <w:rFonts w:ascii="Times New Roman" w:hAnsi="Times New Roman" w:cs="Times New Roman"/>
              </w:rPr>
              <w:t xml:space="preserve"> – Директор Адвокатской конторы «</w:t>
            </w:r>
            <w:proofErr w:type="spellStart"/>
            <w:r w:rsidRPr="00B46185">
              <w:rPr>
                <w:rFonts w:ascii="Times New Roman" w:hAnsi="Times New Roman" w:cs="Times New Roman"/>
              </w:rPr>
              <w:t>Зангер</w:t>
            </w:r>
            <w:proofErr w:type="spellEnd"/>
            <w:r w:rsidRPr="00B46185">
              <w:rPr>
                <w:rFonts w:ascii="Times New Roman" w:hAnsi="Times New Roman" w:cs="Times New Roman"/>
              </w:rPr>
              <w:t xml:space="preserve"> 87», Член Республиканского Союза Адвокатов</w:t>
            </w:r>
          </w:p>
          <w:p w:rsidR="00DA2DDD" w:rsidRPr="00B46185" w:rsidRDefault="00DA2DDD" w:rsidP="00AC1628">
            <w:pPr>
              <w:rPr>
                <w:rFonts w:ascii="Times New Roman" w:hAnsi="Times New Roman" w:cs="Times New Roman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Досудебные и внесудебные способы разрешения споров</w:t>
            </w:r>
          </w:p>
        </w:tc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D" w:rsidRPr="00DB27D5" w:rsidRDefault="00DA2DDD" w:rsidP="00AC1628"/>
        </w:tc>
      </w:tr>
      <w:tr w:rsidR="00DA2DDD" w:rsidRPr="00A61D81" w:rsidTr="00AC1628">
        <w:trPr>
          <w:trHeight w:val="292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Судебная риторика </w:t>
            </w: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D" w:rsidRPr="00DB27D5" w:rsidRDefault="00DA2DDD" w:rsidP="00AC1628"/>
        </w:tc>
      </w:tr>
      <w:tr w:rsidR="00DA2DDD" w:rsidRPr="00A61D81" w:rsidTr="00AC1628">
        <w:trPr>
          <w:trHeight w:val="463"/>
        </w:trPr>
        <w:tc>
          <w:tcPr>
            <w:tcW w:w="3652" w:type="dxa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Международное частное право </w:t>
            </w:r>
          </w:p>
        </w:tc>
        <w:tc>
          <w:tcPr>
            <w:tcW w:w="5739" w:type="dxa"/>
            <w:vMerge w:val="restart"/>
          </w:tcPr>
          <w:p w:rsidR="00DA2DDD" w:rsidRPr="00C52111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11">
              <w:rPr>
                <w:rFonts w:ascii="Times New Roman" w:hAnsi="Times New Roman" w:cs="Times New Roman"/>
                <w:b/>
                <w:sz w:val="24"/>
                <w:szCs w:val="24"/>
              </w:rPr>
              <w:t>Ордабаева</w:t>
            </w:r>
            <w:proofErr w:type="spellEnd"/>
            <w:r w:rsidRPr="00C5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Айгуль </w:t>
            </w:r>
            <w:proofErr w:type="spellStart"/>
            <w:r w:rsidRPr="00C52111">
              <w:rPr>
                <w:rFonts w:ascii="Times New Roman" w:hAnsi="Times New Roman" w:cs="Times New Roman"/>
                <w:b/>
                <w:sz w:val="24"/>
                <w:szCs w:val="24"/>
              </w:rPr>
              <w:t>Байзаковна</w:t>
            </w:r>
            <w:proofErr w:type="spellEnd"/>
            <w:r w:rsidRPr="00C52111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 </w:t>
            </w:r>
            <w:r w:rsidRPr="00C52111">
              <w:rPr>
                <w:rFonts w:ascii="Roboto-Regular" w:hAnsi="Roboto-Regular"/>
                <w:sz w:val="21"/>
                <w:szCs w:val="21"/>
                <w:shd w:val="clear" w:color="auto" w:fill="FFFFFF"/>
              </w:rPr>
              <w:t>международного</w:t>
            </w:r>
            <w:r w:rsidRPr="00C52111">
              <w:rPr>
                <w:rFonts w:ascii="Times New Roman" w:hAnsi="Times New Roman" w:cs="Times New Roman"/>
                <w:sz w:val="24"/>
                <w:szCs w:val="24"/>
              </w:rPr>
              <w:t xml:space="preserve"> права, более 14-лет стажа педагогической деятельности</w:t>
            </w: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  <w:vAlign w:val="bottom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Международное торговое и финансовое право</w:t>
            </w:r>
          </w:p>
        </w:tc>
        <w:tc>
          <w:tcPr>
            <w:tcW w:w="5739" w:type="dxa"/>
            <w:vMerge/>
          </w:tcPr>
          <w:p w:rsidR="00DA2DDD" w:rsidRPr="0077414D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2DDD" w:rsidRPr="00A61D81" w:rsidTr="00AC1628">
        <w:trPr>
          <w:trHeight w:val="292"/>
        </w:trPr>
        <w:tc>
          <w:tcPr>
            <w:tcW w:w="3652" w:type="dxa"/>
            <w:vAlign w:val="center"/>
          </w:tcPr>
          <w:p w:rsidR="00DA2DDD" w:rsidRPr="00A61D81" w:rsidRDefault="00DA2DDD" w:rsidP="00AC1628">
            <w:pPr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Право семьи и ребенка</w:t>
            </w:r>
          </w:p>
        </w:tc>
        <w:tc>
          <w:tcPr>
            <w:tcW w:w="5739" w:type="dxa"/>
            <w:vMerge/>
          </w:tcPr>
          <w:p w:rsidR="00DA2DDD" w:rsidRPr="00DB27D5" w:rsidRDefault="00DA2DDD" w:rsidP="00AC162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505E4" w:rsidRDefault="00DA2DDD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D"/>
    <w:rsid w:val="00C424DA"/>
    <w:rsid w:val="00C446BB"/>
    <w:rsid w:val="00D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955D-54F4-4AFB-817B-F88F38E8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2</cp:revision>
  <dcterms:created xsi:type="dcterms:W3CDTF">2017-05-31T08:58:00Z</dcterms:created>
  <dcterms:modified xsi:type="dcterms:W3CDTF">2017-05-31T08:58:00Z</dcterms:modified>
</cp:coreProperties>
</file>